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bookmarkStart w:id="0" w:name="OLE_LINK1"/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附件1</w:t>
      </w:r>
      <w:bookmarkEnd w:id="0"/>
    </w:p>
    <w:tbl>
      <w:tblPr>
        <w:tblStyle w:val="3"/>
        <w:tblpPr w:leftFromText="180" w:rightFromText="180" w:vertAnchor="text" w:horzAnchor="page" w:tblpX="1554" w:tblpY="745"/>
        <w:tblOverlap w:val="never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"/>
        <w:gridCol w:w="1674"/>
        <w:gridCol w:w="915"/>
        <w:gridCol w:w="675"/>
        <w:gridCol w:w="1905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姓名</w:t>
            </w:r>
          </w:p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参赛者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或团队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负责人）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学院</w:t>
            </w:r>
          </w:p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2571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校区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/>
              <w:spacing w:before="156" w:beforeLines="50" w:after="156" w:afterLines="50" w:line="360" w:lineRule="auto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微信</w:t>
            </w:r>
          </w:p>
        </w:tc>
        <w:tc>
          <w:tcPr>
            <w:tcW w:w="2571" w:type="dxa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参赛小组其他组员资料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校区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学号</w:t>
            </w: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手机/微信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widowControl/>
              <w:spacing w:before="156" w:beforeLines="50" w:after="156" w:afterLines="50"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简要设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计说明</w:t>
            </w:r>
          </w:p>
        </w:tc>
        <w:tc>
          <w:tcPr>
            <w:tcW w:w="7747" w:type="dxa"/>
            <w:gridSpan w:val="6"/>
            <w:vAlign w:val="top"/>
          </w:tcPr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</w:p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</w:p>
          <w:p>
            <w:pPr>
              <w:widowControl/>
              <w:spacing w:before="156" w:beforeLines="50" w:after="156" w:afterLines="50" w:line="240" w:lineRule="auto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u w:val="none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spacing w:before="156" w:beforeLines="50" w:after="156" w:afterLines="50" w:line="36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283" w:type="dxa"/>
            <w:gridSpan w:val="7"/>
            <w:vAlign w:val="center"/>
          </w:tcPr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u w:val="none"/>
              </w:rPr>
              <w:t>声明及约定事项：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1、报名者保证参赛作品确由报名者原创，如有抄袭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仿冒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侵权等行为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，经评审委员会裁决认定后，取消其获奖资格，并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通报所在单位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。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2、报名者同意其获奖作品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一经采用，所有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版权归主办单位所有。</w:t>
            </w:r>
          </w:p>
          <w:p>
            <w:pPr>
              <w:spacing w:line="360" w:lineRule="auto"/>
              <w:ind w:right="17" w:rightChars="8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参赛者对上述各项声明及约定，均无任何异议。</w:t>
            </w:r>
          </w:p>
        </w:tc>
      </w:tr>
    </w:tbl>
    <w:p>
      <w:pPr>
        <w:widowControl w:val="0"/>
        <w:numPr>
          <w:ilvl w:val="0"/>
          <w:numId w:val="0"/>
        </w:numPr>
        <w:jc w:val="center"/>
        <w:outlineLvl w:val="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录取通知书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设计大赛参赛报名表</w:t>
      </w:r>
    </w:p>
    <w:p>
      <w:pPr>
        <w:widowControl w:val="0"/>
        <w:numPr>
          <w:ilvl w:val="0"/>
          <w:numId w:val="0"/>
        </w:numPr>
        <w:jc w:val="both"/>
        <w:outlineLvl w:val="0"/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inerHandIT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ngXian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iner Hand ITC">
    <w:altName w:val="Mongolian Baiti"/>
    <w:panose1 w:val="03070502030502020203"/>
    <w:charset w:val="00"/>
    <w:family w:val="script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urce Sans Pro Light">
    <w:altName w:val="Yu Gothic UI Semilight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Source Code Pro">
    <w:altName w:val="Yu Gothic UI"/>
    <w:panose1 w:val="020B0509030403020204"/>
    <w:charset w:val="00"/>
    <w:family w:val="auto"/>
    <w:pitch w:val="default"/>
    <w:sig w:usb0="00000000" w:usb1="00000000" w:usb2="00000000" w:usb3="00000000" w:csb0="20000193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dobe 仿宋 Std R">
    <w:altName w:val="仿宋"/>
    <w:panose1 w:val="02020400000000000000"/>
    <w:charset w:val="86"/>
    <w:family w:val="moder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E"/>
    <w:rsid w:val="00E654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2017-04-19T06:45:00Z</dcterms:created>
  <dc:creator>Administrator</dc:creator>
  <cp:lastModifiedBy>Administrator</cp:lastModifiedBy>
  <dcterms:modified xsi:type="dcterms:W3CDTF">2017-04-19T06:45:52Z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