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sz w:val="43"/>
        </w:rPr>
      </w:pP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sz w:val="43"/>
        </w:rPr>
      </w:pPr>
    </w:p>
    <w:p>
      <w:pPr>
        <w:spacing w:beforeLines="0" w:afterLines="0"/>
        <w:jc w:val="left"/>
        <w:rPr>
          <w:rFonts w:hint="eastAsia" w:asciiTheme="minorEastAsia" w:hAnsiTheme="minorEastAsia" w:eastAsiaTheme="minorEastAsia" w:cstheme="minorEastAsia"/>
          <w:sz w:val="43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关于开展广东财经大学“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《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录取通知书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》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及招生</w:t>
      </w:r>
    </w:p>
    <w:p>
      <w:pPr>
        <w:spacing w:beforeLines="0" w:afterLine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宣传材料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设计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大赛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”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活动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的通知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全体在校学生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《录取通知书》是用于招生录取的具有法律效力的文书，是学校的一张名片；招生宣传材料为学校的招生宣传工作提供了物质保障。为服务招生工作，进一步提升我校形象，同时增进我校师生的爱校情感，我办决定开展《录取通知书》及招生宣传材料设计大赛，具体事项如下：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一、举办方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主办方：招生办公室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承办方：招生宣传协会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主题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《录取通知书》及招生宣传材料设计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活动参与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对象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全体在校</w:t>
      </w:r>
      <w:r>
        <w:rPr>
          <w:rFonts w:hint="eastAsia" w:ascii="仿宋" w:hAnsi="仿宋" w:eastAsia="仿宋" w:cs="仿宋"/>
          <w:sz w:val="32"/>
          <w:szCs w:val="32"/>
        </w:rPr>
        <w:t>学生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时间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2016年4月～6月</w:t>
      </w:r>
      <w:bookmarkStart w:id="5" w:name="_GoBack"/>
      <w:bookmarkEnd w:id="5"/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2240" w:h="15840"/>
          <w:pgMar w:top="1440" w:right="1620" w:bottom="1160" w:left="1600" w:header="720" w:footer="720" w:gutter="0"/>
          <w:lnNumType w:countBy="0" w:distance="360"/>
          <w:pgNumType w:fmt="decimal" w:start="1"/>
          <w:cols w:space="720" w:num="1"/>
          <w:docGrid w:type="lines" w:linePitch="312" w:charSpace="0"/>
        </w:sectPr>
      </w:pP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形式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初赛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参赛者提交相关材料即可参加初赛。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</w:t>
      </w:r>
      <w:r>
        <w:rPr>
          <w:rFonts w:hint="eastAsia" w:ascii="仿宋" w:hAnsi="仿宋" w:eastAsia="仿宋" w:cs="仿宋"/>
          <w:sz w:val="32"/>
          <w:szCs w:val="32"/>
        </w:rPr>
        <w:t>取通知书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设计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以个人或团队（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</w:t>
      </w:r>
      <w:r>
        <w:rPr>
          <w:rFonts w:hint="eastAsia" w:ascii="仿宋" w:hAnsi="仿宋" w:eastAsia="仿宋" w:cs="仿宋"/>
          <w:sz w:val="32"/>
          <w:szCs w:val="32"/>
        </w:rPr>
        <w:t>不超过3 人）名义参赛，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参赛者须</w:t>
      </w:r>
      <w:r>
        <w:rPr>
          <w:rFonts w:hint="eastAsia" w:ascii="仿宋" w:hAnsi="仿宋" w:eastAsia="仿宋" w:cs="仿宋"/>
          <w:sz w:val="32"/>
          <w:szCs w:val="32"/>
        </w:rPr>
        <w:t>将报名表（附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件1</w:t>
      </w:r>
      <w:r>
        <w:rPr>
          <w:rFonts w:hint="eastAsia" w:ascii="仿宋" w:hAnsi="仿宋" w:eastAsia="仿宋" w:cs="仿宋"/>
          <w:sz w:val="32"/>
          <w:szCs w:val="32"/>
        </w:rPr>
        <w:t>）和电子版作品发送到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</w:t>
      </w:r>
      <w:r>
        <w:rPr>
          <w:rFonts w:hint="eastAsia" w:ascii="仿宋" w:hAnsi="仿宋" w:eastAsia="仿宋" w:cs="仿宋"/>
          <w:sz w:val="32"/>
          <w:szCs w:val="32"/>
        </w:rPr>
        <w:t>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箱</w:t>
      </w:r>
      <w:r>
        <w:rPr>
          <w:rFonts w:hint="eastAsia" w:ascii="仿宋" w:hAnsi="仿宋" w:eastAsia="仿宋" w:cs="仿宋"/>
          <w:sz w:val="32"/>
          <w:szCs w:val="32"/>
        </w:rPr>
        <w:t>igdufer@163.com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截止日期：5月22日），邮件标题须注明“《录取通知书》设计大赛”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每个参赛者原则上仅限提交一份作品。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专家评审团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</w:t>
      </w:r>
      <w:r>
        <w:rPr>
          <w:rFonts w:hint="eastAsia" w:ascii="仿宋" w:hAnsi="仿宋" w:eastAsia="仿宋" w:cs="仿宋"/>
          <w:sz w:val="32"/>
          <w:szCs w:val="32"/>
        </w:rPr>
        <w:t>选出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份作品进入复赛。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招生宣传材料设计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以个人或团队（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</w:t>
      </w:r>
      <w:r>
        <w:rPr>
          <w:rFonts w:hint="eastAsia" w:ascii="仿宋" w:hAnsi="仿宋" w:eastAsia="仿宋" w:cs="仿宋"/>
          <w:sz w:val="32"/>
          <w:szCs w:val="32"/>
        </w:rPr>
        <w:t>不超过3 人）名义参赛，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参赛者须</w:t>
      </w:r>
      <w:r>
        <w:rPr>
          <w:rFonts w:hint="eastAsia" w:ascii="仿宋" w:hAnsi="仿宋" w:eastAsia="仿宋" w:cs="仿宋"/>
          <w:sz w:val="32"/>
          <w:szCs w:val="32"/>
        </w:rPr>
        <w:t>将报名表（附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件1</w:t>
      </w:r>
      <w:r>
        <w:rPr>
          <w:rFonts w:hint="eastAsia" w:ascii="仿宋" w:hAnsi="仿宋" w:eastAsia="仿宋" w:cs="仿宋"/>
          <w:sz w:val="32"/>
          <w:szCs w:val="32"/>
        </w:rPr>
        <w:t>）和电子版作品发送到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</w:t>
      </w:r>
      <w:r>
        <w:rPr>
          <w:rFonts w:hint="eastAsia" w:ascii="仿宋" w:hAnsi="仿宋" w:eastAsia="仿宋" w:cs="仿宋"/>
          <w:sz w:val="32"/>
          <w:szCs w:val="32"/>
        </w:rPr>
        <w:t>邮箱igdufer@163.com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截止日期：5月22日），邮件标题须注明“招生宣传材料设计大赛”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每个参赛者可提交多份作品分别参与评选。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专家评审团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</w:t>
      </w:r>
      <w:r>
        <w:rPr>
          <w:rFonts w:hint="eastAsia" w:ascii="仿宋" w:hAnsi="仿宋" w:eastAsia="仿宋" w:cs="仿宋"/>
          <w:sz w:val="32"/>
          <w:szCs w:val="32"/>
        </w:rPr>
        <w:t>选出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份作品进入复赛。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复赛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复赛由线上投票和专家评审组成。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线上投票：通过关注“广财招协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（epa_gdufe）微信平台进行投票。投票参与者进入投票页面点击自己喜欢的作品投票，每个人可分别投各项作品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个，且每个微信号只能投票一次。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专家评审团打分：由专家评审团按评分标准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</w:t>
      </w:r>
      <w:r>
        <w:rPr>
          <w:rFonts w:hint="eastAsia" w:ascii="仿宋" w:hAnsi="仿宋" w:eastAsia="仿宋" w:cs="仿宋"/>
          <w:sz w:val="32"/>
          <w:szCs w:val="32"/>
        </w:rPr>
        <w:t>打分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结果将在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招生宣传协会网站及</w:t>
      </w:r>
      <w:r>
        <w:rPr>
          <w:rFonts w:hint="eastAsia" w:ascii="仿宋" w:hAnsi="仿宋" w:eastAsia="仿宋" w:cs="仿宋"/>
          <w:sz w:val="32"/>
          <w:szCs w:val="32"/>
        </w:rPr>
        <w:t>公众号上公示。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如有必要，专家评审团可组织现场答辩，具体安排另行通知。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设计要求及注意事项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设计内容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录取通知书：须包含封面和内页，封面应包含校徽、校名、“录取通知书”字样、联系方式等元素，内页文字内容参考附件2。整体风格自拟。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生宣传材料：设计范围包括但不限于明信片、书签、海报、卡套、画册、PPT模版、视频、音频等。其中书签、明信片、卡套等对多样性要求较高的材料应以“套”为单位参与评比，每套作品应不少于2张；海报、画册等对多样性要求较低的材料设计一份即可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作品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格式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平面设计作品可</w:t>
      </w:r>
      <w:r>
        <w:rPr>
          <w:rFonts w:hint="eastAsia" w:ascii="仿宋" w:hAnsi="仿宋" w:eastAsia="仿宋" w:cs="仿宋"/>
          <w:sz w:val="32"/>
          <w:szCs w:val="32"/>
        </w:rPr>
        <w:t>用Ps、Ai、Cdr 等软件进行设计，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报名参赛时统一</w:t>
      </w:r>
      <w:r>
        <w:rPr>
          <w:rFonts w:hint="eastAsia" w:ascii="仿宋" w:hAnsi="仿宋" w:eastAsia="仿宋" w:cs="仿宋"/>
          <w:sz w:val="32"/>
          <w:szCs w:val="32"/>
        </w:rPr>
        <w:t>提交.jpg 格式，原则上不接收手绘稿（请自行高清扫描并保存为.jpg 格式）。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视音频作品以mp4、wmv、mp3等常见格式提交最终输出文件。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尺寸大小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录取通知书：原则上限A4尺寸（如需折叠，尺寸以折叠前为准）。</w:t>
      </w:r>
    </w:p>
    <w:p>
      <w:pPr>
        <w:spacing w:line="240" w:lineRule="auto"/>
        <w:ind w:left="0" w:leftChars="0"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招生宣传材料：</w:t>
      </w:r>
    </w:p>
    <w:p>
      <w:pPr>
        <w:numPr>
          <w:ilvl w:val="0"/>
          <w:numId w:val="1"/>
        </w:numPr>
        <w:spacing w:line="240" w:lineRule="auto"/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宣传海报：841mm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594mm（即A1），横、竖幅均可；</w:t>
      </w:r>
    </w:p>
    <w:p>
      <w:pPr>
        <w:numPr>
          <w:ilvl w:val="0"/>
          <w:numId w:val="1"/>
        </w:numPr>
        <w:spacing w:line="240" w:lineRule="auto"/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OLE_LINK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展板一：3m(长)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2.5m(宽)，300dpi，一套共需三幅（横幅）；</w:t>
      </w:r>
    </w:p>
    <w:p>
      <w:pPr>
        <w:numPr>
          <w:ilvl w:val="0"/>
          <w:numId w:val="1"/>
        </w:numPr>
        <w:spacing w:line="240" w:lineRule="auto"/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展板二：173cm(高)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84cm(宽)，300dpi，一套共需两幅（竖幅）；</w:t>
      </w:r>
    </w:p>
    <w:bookmarkEnd w:id="0"/>
    <w:p>
      <w:pPr>
        <w:numPr>
          <w:ilvl w:val="0"/>
          <w:numId w:val="1"/>
        </w:numPr>
        <w:spacing w:line="240" w:lineRule="auto"/>
        <w:ind w:firstLine="56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其余作品尺寸不做具体要求，如有国家或行业通用标准的，请参照相关标准执行。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4.色彩模式和</w:t>
      </w:r>
      <w:r>
        <w:rPr>
          <w:rFonts w:hint="eastAsia" w:ascii="仿宋" w:hAnsi="仿宋" w:eastAsia="仿宋" w:cs="仿宋"/>
          <w:sz w:val="32"/>
          <w:szCs w:val="32"/>
        </w:rPr>
        <w:t>分辨率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bookmarkStart w:id="1" w:name="OLE_LINK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使用软件</w:t>
      </w:r>
      <w:r>
        <w:rPr>
          <w:rFonts w:hint="eastAsia" w:ascii="仿宋" w:hAnsi="仿宋" w:eastAsia="仿宋" w:cs="仿宋"/>
          <w:sz w:val="32"/>
          <w:szCs w:val="32"/>
        </w:rPr>
        <w:t>制作时，选用CMYK 色彩模式，运用较高分辨率（3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0dpi及以上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已有明确要求的除外</w:t>
      </w:r>
      <w:r>
        <w:rPr>
          <w:rFonts w:hint="eastAsia" w:ascii="仿宋" w:hAnsi="仿宋" w:eastAsia="仿宋" w:cs="仿宋"/>
          <w:sz w:val="32"/>
          <w:szCs w:val="32"/>
        </w:rPr>
        <w:t>），保证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印刷或</w:t>
      </w:r>
      <w:r>
        <w:rPr>
          <w:rFonts w:hint="eastAsia" w:ascii="仿宋" w:hAnsi="仿宋" w:eastAsia="仿宋" w:cs="仿宋"/>
          <w:sz w:val="32"/>
          <w:szCs w:val="32"/>
        </w:rPr>
        <w:t>打印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效果</w:t>
      </w:r>
      <w:r>
        <w:rPr>
          <w:rFonts w:hint="eastAsia" w:ascii="仿宋" w:hAnsi="仿宋" w:eastAsia="仿宋" w:cs="仿宋"/>
          <w:sz w:val="32"/>
          <w:szCs w:val="32"/>
        </w:rPr>
        <w:t>清晰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美观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视音频作品以高清晰、高码流为佳。</w:t>
      </w:r>
      <w:bookmarkEnd w:id="1"/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其他要求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作品必须为原创且未以任何形式公开发表过。如涉及抄袭、侵权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行为，一切责任均由作者本人承担。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所有参赛作品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经采用，广东财经大学享有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修改及发表使用的权利。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标准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1.《录取通知书》设计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初赛：由专家评审团从</w:t>
      </w:r>
      <w:r>
        <w:rPr>
          <w:rFonts w:hint="eastAsia" w:ascii="仿宋" w:hAnsi="仿宋" w:eastAsia="仿宋" w:cs="仿宋"/>
          <w:sz w:val="32"/>
          <w:szCs w:val="32"/>
        </w:rPr>
        <w:t>整体布局、视觉效果、色彩搭配、创意理念、字体设计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等方面进行评审。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复赛：专家评审团评分占80%，微信公众号线上投票得分占20%，二者相加得出综合分，按综合分排名从高到低决定参赛者最终名次。线上投票得分计算方法：（某作品所得票数/得票最高作品所得票数）×100。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2.招生宣传材料设计</w:t>
      </w:r>
    </w:p>
    <w:p>
      <w:pPr>
        <w:spacing w:line="24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评比标准同上。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八、奖项设置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为表彰本次活动中表现优异的参赛者，特设以下奖项并为每一位获奖者颁发荣誉证书。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1.《录取通知书》设计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一等奖（1名）：奖金500元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二等奖（2名）：奖金200元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三等奖（3名）：奖金100元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优秀奖（4名）：精美礼品一份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2.招生宣传材料设计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一等奖（1名）：奖金500元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二等奖（2名）：奖金200元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三等奖（3名）：奖金100元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优秀奖（4名）：精美礼品一份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、联系方式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广州校区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联系人：蔡昂材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</w:rPr>
        <w:t>18826052346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三水校区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朱倍成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联系电话：15217390197</w:t>
      </w:r>
    </w:p>
    <w:p>
      <w:pPr>
        <w:spacing w:line="240" w:lineRule="auto"/>
        <w:ind w:firstLine="42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3.QQ咨询群：391828038（内有设计素材）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招生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2016年4月24日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outlineLvl w:val="0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2" w:name="OLE_LINK1"/>
      <w:bookmarkStart w:id="3" w:name="_Toc11594"/>
      <w:bookmarkStart w:id="4" w:name="_Toc32266"/>
      <w:r>
        <w:rPr>
          <w:rFonts w:hint="eastAsia"/>
          <w:b w:val="0"/>
          <w:bCs w:val="0"/>
          <w:sz w:val="28"/>
          <w:szCs w:val="28"/>
          <w:lang w:val="en-US" w:eastAsia="zh-CN"/>
        </w:rPr>
        <w:t>附件1</w:t>
      </w:r>
      <w:bookmarkEnd w:id="2"/>
    </w:p>
    <w:tbl>
      <w:tblPr>
        <w:tblStyle w:val="7"/>
        <w:tblpPr w:leftFromText="180" w:rightFromText="180" w:vertAnchor="text" w:horzAnchor="page" w:tblpX="1554" w:tblpY="745"/>
        <w:tblOverlap w:val="never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"/>
        <w:gridCol w:w="1674"/>
        <w:gridCol w:w="915"/>
        <w:gridCol w:w="675"/>
        <w:gridCol w:w="1905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11" w:hRule="atLeast"/>
          <w:jc w:val="center"/>
        </w:trPr>
        <w:tc>
          <w:tcPr>
            <w:tcW w:w="1543" w:type="dxa"/>
            <w:gridSpan w:val="2"/>
            <w:tcBorders>
              <w:bottom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outlineLvl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参赛项目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录取通知书》设计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招生宣传材料设计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543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参赛者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小组负责人）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57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参赛小组其他组员资料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简要设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计说明</w:t>
            </w:r>
          </w:p>
        </w:tc>
        <w:tc>
          <w:tcPr>
            <w:tcW w:w="7747" w:type="dxa"/>
            <w:gridSpan w:val="6"/>
            <w:vAlign w:val="top"/>
          </w:tcPr>
          <w:p>
            <w:pPr>
              <w:widowControl/>
              <w:spacing w:before="156" w:beforeLines="50" w:after="156" w:afterLines="5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156" w:beforeLines="50" w:after="156" w:afterLines="5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156" w:beforeLines="50" w:after="156" w:afterLines="50" w:line="240" w:lineRule="auto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/>
              <w:spacing w:before="156" w:beforeLines="50" w:after="156" w:afterLines="50"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before="156" w:beforeLines="50" w:after="156" w:afterLines="50"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283" w:type="dxa"/>
            <w:gridSpan w:val="7"/>
            <w:vAlign w:val="center"/>
          </w:tcPr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声明及约定事项：</w:t>
            </w:r>
          </w:p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1、报名者保证参赛作品确由报名者原创，如有抄袭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仿冒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侵权等行为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，经评审委员会裁决认定后，取消其获奖资格，并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通报所在单位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2、报名者同意其获奖作品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一经采用，所有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版权归主办单位所有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并签署相关承诺书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参赛者对上述各项声明及约定，均无任何异议。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录取通知书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及招宣材料</w:t>
      </w:r>
      <w:r>
        <w:rPr>
          <w:rFonts w:hint="eastAsia" w:ascii="仿宋" w:hAnsi="仿宋" w:eastAsia="仿宋" w:cs="仿宋"/>
          <w:sz w:val="28"/>
          <w:szCs w:val="28"/>
        </w:rPr>
        <w:t>设计大赛参赛报名表</w:t>
      </w:r>
    </w:p>
    <w:p>
      <w:pPr>
        <w:widowControl w:val="0"/>
        <w:numPr>
          <w:ilvl w:val="0"/>
          <w:numId w:val="0"/>
        </w:numPr>
        <w:jc w:val="both"/>
        <w:outlineLvl w:val="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广东财经大学2016级《录取通知书》（内页文字）</w:t>
      </w:r>
      <w:bookmarkEnd w:id="3"/>
      <w:bookmarkEnd w:id="4"/>
    </w:p>
    <w:p>
      <w:pPr>
        <w:widowControl w:val="0"/>
        <w:numPr>
          <w:ilvl w:val="0"/>
          <w:numId w:val="0"/>
        </w:numPr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通知书编号：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高考考生号：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同学：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56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经         招生委员会批准，你被录取入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56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专业（              ）四年制本科学习，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是国家任务生。请凭本通知书于       年   月   日到校报到。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校长：                            广东财经大学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（招生录取专用章）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本校是教育部批准的具有高等学历教育招生资格的普通高等学校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须持新生入学通知书及身份证报到，党、团员要带党、团员组织关系。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凡不能按时报到的，须及时向我校招生办公室书面请假。超过规定报到日期一周不报到者，取消入学资格。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考生应仔细查验姓名、高考考生号，如有错漏，请在报到时将准考证、身份证原件和复印件送学校招生办公室，以便办理更正手续。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收费标准：详见新生入学须知。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本通知书涂改无效。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考生公民身份证号码：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考生户口所在地公安派出所（盖章）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年    月    日</w:t>
      </w:r>
    </w:p>
    <w:sectPr>
      <w:footerReference r:id="rId5" w:type="default"/>
      <w:pgSz w:w="12240" w:h="15840"/>
      <w:pgMar w:top="1440" w:right="1620" w:bottom="1160" w:left="1600" w:header="720" w:footer="720" w:gutter="0"/>
      <w:lnNumType w:countBy="0" w:distance="36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DengXian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ngXia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inerHandIT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ngXia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iner Hand ITC">
    <w:altName w:val="Mongolian Baiti"/>
    <w:panose1 w:val="03070502030502020203"/>
    <w:charset w:val="00"/>
    <w:family w:val="script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urce Sans Pro Light">
    <w:altName w:val="Yu Gothic UI Semilight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Source Code Pro">
    <w:altName w:val="Yu Gothic UI"/>
    <w:panose1 w:val="020B0509030403020204"/>
    <w:charset w:val="00"/>
    <w:family w:val="auto"/>
    <w:pitch w:val="default"/>
    <w:sig w:usb0="00000000" w:usb1="00000000" w:usb2="00000000" w:usb3="00000000" w:csb0="20000193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dobe 仿宋 Std R">
    <w:panose1 w:val="02020400000000000000"/>
    <w:charset w:val="86"/>
    <w:family w:val="modern"/>
    <w:pitch w:val="default"/>
    <w:sig w:usb0="00000001" w:usb1="0A0F1810" w:usb2="00000016" w:usb3="00000000" w:csb0="00060007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10"/>
        <w:tab w:val="clear" w:pos="4153"/>
        <w:tab w:val="clear" w:pos="8306"/>
      </w:tabs>
    </w:pP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1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F9dL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DxfXS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548357">
    <w:nsid w:val="571D7545"/>
    <w:multiLevelType w:val="singleLevel"/>
    <w:tmpl w:val="571D7545"/>
    <w:lvl w:ilvl="0" w:tentative="1">
      <w:start w:val="1"/>
      <w:numFmt w:val="decimal"/>
      <w:suff w:val="nothing"/>
      <w:lvlText w:val="（%1）"/>
      <w:lvlJc w:val="left"/>
    </w:lvl>
  </w:abstractNum>
  <w:abstractNum w:abstractNumId="1461214540">
    <w:nsid w:val="57185D4C"/>
    <w:multiLevelType w:val="singleLevel"/>
    <w:tmpl w:val="57185D4C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61548357"/>
  </w:num>
  <w:num w:numId="2">
    <w:abstractNumId w:val="14612145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C11AD"/>
    <w:rsid w:val="035A56D7"/>
    <w:rsid w:val="03D86F01"/>
    <w:rsid w:val="05731B71"/>
    <w:rsid w:val="05D465E8"/>
    <w:rsid w:val="08F84114"/>
    <w:rsid w:val="09E90220"/>
    <w:rsid w:val="0A8E5C9A"/>
    <w:rsid w:val="0AAD7ABE"/>
    <w:rsid w:val="0C1733B0"/>
    <w:rsid w:val="0EEA5AB0"/>
    <w:rsid w:val="0F207C0E"/>
    <w:rsid w:val="106C4D2F"/>
    <w:rsid w:val="10DB0052"/>
    <w:rsid w:val="11213930"/>
    <w:rsid w:val="118A3AE8"/>
    <w:rsid w:val="11E361A8"/>
    <w:rsid w:val="14123BBF"/>
    <w:rsid w:val="165E3C43"/>
    <w:rsid w:val="168F37B0"/>
    <w:rsid w:val="16BF44BD"/>
    <w:rsid w:val="176050DA"/>
    <w:rsid w:val="17D166D2"/>
    <w:rsid w:val="19A437FB"/>
    <w:rsid w:val="1B491A65"/>
    <w:rsid w:val="1B865B0D"/>
    <w:rsid w:val="1C4179FA"/>
    <w:rsid w:val="1CB319DC"/>
    <w:rsid w:val="1FB20F75"/>
    <w:rsid w:val="1FE34454"/>
    <w:rsid w:val="205F2B02"/>
    <w:rsid w:val="21275AC0"/>
    <w:rsid w:val="231A6938"/>
    <w:rsid w:val="2515123E"/>
    <w:rsid w:val="25DA5025"/>
    <w:rsid w:val="26F82DA4"/>
    <w:rsid w:val="286901E0"/>
    <w:rsid w:val="2A2C7A8B"/>
    <w:rsid w:val="2A3B1BC4"/>
    <w:rsid w:val="2A662E8B"/>
    <w:rsid w:val="2B275C0A"/>
    <w:rsid w:val="2B7435A2"/>
    <w:rsid w:val="2E56335E"/>
    <w:rsid w:val="2E96389A"/>
    <w:rsid w:val="2EEB47A9"/>
    <w:rsid w:val="2FFC6167"/>
    <w:rsid w:val="30BB5D9C"/>
    <w:rsid w:val="327706C8"/>
    <w:rsid w:val="337772CA"/>
    <w:rsid w:val="340A343F"/>
    <w:rsid w:val="345B2131"/>
    <w:rsid w:val="34A7475A"/>
    <w:rsid w:val="35CD5F8E"/>
    <w:rsid w:val="36ED6C77"/>
    <w:rsid w:val="3812640C"/>
    <w:rsid w:val="38997400"/>
    <w:rsid w:val="3A1A298C"/>
    <w:rsid w:val="3A4D34CC"/>
    <w:rsid w:val="3DF54010"/>
    <w:rsid w:val="3E2864E6"/>
    <w:rsid w:val="3E3F0783"/>
    <w:rsid w:val="3FA83CB2"/>
    <w:rsid w:val="40B25BF3"/>
    <w:rsid w:val="40D14C99"/>
    <w:rsid w:val="41834337"/>
    <w:rsid w:val="458A69F5"/>
    <w:rsid w:val="4B1D10B7"/>
    <w:rsid w:val="4C2B4967"/>
    <w:rsid w:val="4C7E6FE6"/>
    <w:rsid w:val="4CEA6A95"/>
    <w:rsid w:val="4D2A10DB"/>
    <w:rsid w:val="4D302034"/>
    <w:rsid w:val="4F8D3714"/>
    <w:rsid w:val="4FA51FA0"/>
    <w:rsid w:val="50F023E8"/>
    <w:rsid w:val="51E0231D"/>
    <w:rsid w:val="56531AEB"/>
    <w:rsid w:val="57D80295"/>
    <w:rsid w:val="58EE758B"/>
    <w:rsid w:val="5D6A4C6C"/>
    <w:rsid w:val="5EC14E14"/>
    <w:rsid w:val="5F401ED1"/>
    <w:rsid w:val="614674EA"/>
    <w:rsid w:val="61A92FE0"/>
    <w:rsid w:val="628A1405"/>
    <w:rsid w:val="63EF2BE2"/>
    <w:rsid w:val="64F21576"/>
    <w:rsid w:val="67796B25"/>
    <w:rsid w:val="69D9142B"/>
    <w:rsid w:val="6A7862AA"/>
    <w:rsid w:val="6AC50EC0"/>
    <w:rsid w:val="6B8B19EC"/>
    <w:rsid w:val="6BA20676"/>
    <w:rsid w:val="6C7C6707"/>
    <w:rsid w:val="6F667D0E"/>
    <w:rsid w:val="7382733F"/>
    <w:rsid w:val="745C7ED6"/>
    <w:rsid w:val="753B5790"/>
    <w:rsid w:val="75B54AEC"/>
    <w:rsid w:val="763A154C"/>
    <w:rsid w:val="795D448E"/>
    <w:rsid w:val="7A7E11A5"/>
    <w:rsid w:val="7C212142"/>
    <w:rsid w:val="7C661E96"/>
    <w:rsid w:val="7DD74AB9"/>
    <w:rsid w:val="7DF672F6"/>
    <w:rsid w:val="7F8213AF"/>
    <w:rsid w:val="7FB33C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2016-04-12T05:46:00Z</dcterms:created>
  <dc:creator>huasuox</dc:creator>
  <cp:lastModifiedBy>yangxin</cp:lastModifiedBy>
  <cp:lastPrinted>2016-04-27T02:54:17Z</cp:lastPrinted>
  <dcterms:modified xsi:type="dcterms:W3CDTF">2016-04-27T02:58:09Z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